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6" w:rsidRPr="00BF6826" w:rsidRDefault="00BF6826" w:rsidP="00BF6826">
      <w:pPr>
        <w:spacing w:after="200" w:line="276" w:lineRule="auto"/>
        <w:ind w:left="-360" w:right="-3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BF6826">
        <w:rPr>
          <w:rFonts w:ascii="Times New Roman" w:eastAsia="Calibri" w:hAnsi="Times New Roman" w:cs="Times New Roman"/>
          <w:b/>
          <w:sz w:val="32"/>
          <w:szCs w:val="32"/>
          <w:u w:val="single"/>
        </w:rPr>
        <w:t>Building and Planning Fees 7-01-2025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Commercial Zoning Permit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$100.00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  <w:color w:val="FF0000"/>
        </w:rPr>
      </w:pPr>
      <w:r w:rsidRPr="00BF6826">
        <w:rPr>
          <w:rFonts w:ascii="Times New Roman" w:eastAsia="Calibri" w:hAnsi="Times New Roman" w:cs="Times New Roman"/>
        </w:rPr>
        <w:t>Residential Zoning Permit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$50.00 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Appeal to Zoning Appeals Board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$300.00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Appeal to Development Board of Appeals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$300.00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 xml:space="preserve">Zoning Map Amendment 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$300.00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  <w:color w:val="FF0000"/>
        </w:rPr>
      </w:pPr>
      <w:r w:rsidRPr="00BF6826">
        <w:rPr>
          <w:rFonts w:ascii="Times New Roman" w:eastAsia="Calibri" w:hAnsi="Times New Roman" w:cs="Times New Roman"/>
        </w:rPr>
        <w:t xml:space="preserve">Plat Review Fee 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$10.00 - Per lot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Floodplain Development Permit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$200.00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  <w:u w:val="single"/>
        </w:rPr>
      </w:pPr>
      <w:r w:rsidRPr="00BF6826">
        <w:rPr>
          <w:rFonts w:ascii="Times New Roman" w:eastAsia="Calibri" w:hAnsi="Times New Roman" w:cs="Times New Roman"/>
          <w:u w:val="single"/>
        </w:rPr>
        <w:t>Building, Sign, and Demolition Permits: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$100.00 Minimum fee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 xml:space="preserve">$0.00 - $100,000.00 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  <w:b/>
        </w:rPr>
        <w:t>$100.00 plus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proofErr w:type="gramStart"/>
      <w:r w:rsidRPr="00BF6826">
        <w:rPr>
          <w:rFonts w:ascii="Times New Roman" w:eastAsia="Calibri" w:hAnsi="Times New Roman" w:cs="Times New Roman"/>
        </w:rPr>
        <w:tab/>
        <w:t xml:space="preserve">  </w:t>
      </w:r>
      <w:r w:rsidRPr="00BF6826">
        <w:rPr>
          <w:rFonts w:ascii="Times New Roman" w:eastAsia="Calibri" w:hAnsi="Times New Roman" w:cs="Times New Roman"/>
        </w:rPr>
        <w:tab/>
      </w:r>
      <w:proofErr w:type="gramEnd"/>
      <w:r w:rsidRPr="00BF6826">
        <w:rPr>
          <w:rFonts w:ascii="Times New Roman" w:eastAsia="Calibri" w:hAnsi="Times New Roman" w:cs="Times New Roman"/>
        </w:rPr>
        <w:t>$5.00 per thousand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 xml:space="preserve">$100,001.00 - $500,000.00 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  <w:b/>
        </w:rPr>
        <w:t>$600.00 plus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$4.00 per thousand 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 xml:space="preserve">Over $500,000.00 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  <w:b/>
        </w:rPr>
        <w:t>$2,200.00 plus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>$3.00 per thousand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  <w:color w:val="FF0000"/>
        </w:rPr>
      </w:pPr>
      <w:r w:rsidRPr="00BF6826">
        <w:rPr>
          <w:rFonts w:ascii="Times New Roman" w:eastAsia="Calibri" w:hAnsi="Times New Roman" w:cs="Times New Roman"/>
        </w:rPr>
        <w:t>Commercial Plan Review Fee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 35% of Permit 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  <w:color w:val="FF0000"/>
        </w:rPr>
      </w:pPr>
      <w:r w:rsidRPr="00BF6826">
        <w:rPr>
          <w:rFonts w:ascii="Times New Roman" w:eastAsia="Calibri" w:hAnsi="Times New Roman" w:cs="Times New Roman"/>
        </w:rPr>
        <w:t>Residential Plan Review Fee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 10% of Permit - Min. $100.00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Permit Refund Fee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 25% of Permit Fee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Re-Inspection Fee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 $100.00 ea.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Electrical Reconnect Permit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 $50.00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  <w:r w:rsidRPr="00BF6826">
        <w:rPr>
          <w:rFonts w:ascii="Times New Roman" w:eastAsia="Calibri" w:hAnsi="Times New Roman" w:cs="Times New Roman"/>
        </w:rPr>
        <w:t>Manufactured Home:</w:t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</w:r>
      <w:r w:rsidRPr="00BF6826">
        <w:rPr>
          <w:rFonts w:ascii="Times New Roman" w:eastAsia="Calibri" w:hAnsi="Times New Roman" w:cs="Times New Roman"/>
        </w:rPr>
        <w:tab/>
        <w:t xml:space="preserve">$300.00 </w:t>
      </w:r>
    </w:p>
    <w:p w:rsidR="00BF6826" w:rsidRPr="00BF6826" w:rsidRDefault="00BF6826" w:rsidP="00BF6826">
      <w:pPr>
        <w:ind w:left="-360" w:right="-360"/>
        <w:rPr>
          <w:rFonts w:ascii="Times New Roman" w:eastAsia="Calibri" w:hAnsi="Times New Roman" w:cs="Times New Roman"/>
        </w:rPr>
      </w:pPr>
    </w:p>
    <w:p w:rsidR="00BF6826" w:rsidRPr="00BF6826" w:rsidRDefault="00BF6826" w:rsidP="00BF6826">
      <w:pPr>
        <w:ind w:left="-360" w:right="-360"/>
        <w:jc w:val="center"/>
        <w:rPr>
          <w:rFonts w:ascii="Times New Roman" w:eastAsia="Calibri" w:hAnsi="Times New Roman" w:cs="Times New Roman"/>
          <w:b/>
        </w:rPr>
      </w:pPr>
    </w:p>
    <w:p w:rsidR="00BF6826" w:rsidRPr="00BF6826" w:rsidRDefault="00BF6826" w:rsidP="00BF6826">
      <w:pPr>
        <w:ind w:left="-360" w:right="-360"/>
        <w:jc w:val="center"/>
        <w:rPr>
          <w:rFonts w:ascii="Times New Roman" w:eastAsia="Calibri" w:hAnsi="Times New Roman" w:cs="Times New Roman"/>
          <w:b/>
        </w:rPr>
      </w:pPr>
      <w:r w:rsidRPr="00BF6826">
        <w:rPr>
          <w:rFonts w:ascii="Times New Roman" w:eastAsia="Calibri" w:hAnsi="Times New Roman" w:cs="Times New Roman"/>
          <w:b/>
        </w:rPr>
        <w:t>Project valuation shall be computed using the latest International Code Council Building Valuation Table.</w:t>
      </w:r>
    </w:p>
    <w:p w:rsidR="00BF6826" w:rsidRPr="00BF6826" w:rsidRDefault="00BF6826" w:rsidP="00BF6826">
      <w:pPr>
        <w:ind w:left="-360" w:right="-360"/>
        <w:jc w:val="center"/>
        <w:rPr>
          <w:rFonts w:ascii="Times New Roman" w:eastAsia="Calibri" w:hAnsi="Times New Roman" w:cs="Times New Roman"/>
          <w:b/>
        </w:rPr>
      </w:pPr>
    </w:p>
    <w:p w:rsidR="00BF6826" w:rsidRPr="00BF6826" w:rsidRDefault="00BF6826" w:rsidP="00BF6826">
      <w:pPr>
        <w:ind w:left="-360" w:right="-360"/>
        <w:jc w:val="center"/>
        <w:rPr>
          <w:rFonts w:ascii="Times New Roman" w:eastAsia="Calibri" w:hAnsi="Times New Roman" w:cs="Times New Roman"/>
          <w:b/>
          <w:color w:val="FF0000"/>
        </w:rPr>
      </w:pPr>
      <w:r w:rsidRPr="00BF6826">
        <w:rPr>
          <w:rFonts w:ascii="Times New Roman" w:eastAsia="Calibri" w:hAnsi="Times New Roman" w:cs="Times New Roman"/>
          <w:b/>
          <w:color w:val="FF0000"/>
        </w:rPr>
        <w:t>Projects started without a permit will be charged double the permit fee in addition to any penalties imposed for violation of County Ordinance.</w:t>
      </w:r>
    </w:p>
    <w:p w:rsidR="00BA1267" w:rsidRPr="00ED7172" w:rsidRDefault="00BA1267" w:rsidP="00ED7172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BA1267" w:rsidRPr="00ED7172" w:rsidSect="00885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73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B9" w:rsidRDefault="00745AB9" w:rsidP="009E2DA3">
      <w:r>
        <w:separator/>
      </w:r>
    </w:p>
  </w:endnote>
  <w:endnote w:type="continuationSeparator" w:id="0">
    <w:p w:rsidR="00745AB9" w:rsidRDefault="00745AB9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0" w:rsidRDefault="006C0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824" w:rsidRPr="00885824" w:rsidRDefault="00885824" w:rsidP="009B6AAA">
    <w:pPr>
      <w:rPr>
        <w:rFonts w:ascii="Timeless" w:hAnsi="Timeless"/>
        <w:color w:val="265063"/>
        <w:sz w:val="22"/>
        <w:szCs w:val="22"/>
      </w:rPr>
    </w:pPr>
  </w:p>
  <w:p w:rsidR="009B6AAA" w:rsidRPr="004474E7" w:rsidRDefault="004474E7" w:rsidP="00BD388F">
    <w:pPr>
      <w:jc w:val="center"/>
      <w:rPr>
        <w:rFonts w:ascii="Timeless" w:hAnsi="Timeless"/>
        <w:b/>
        <w:bCs/>
        <w:color w:val="3869B1"/>
      </w:rPr>
    </w:pPr>
    <w:r w:rsidRPr="004474E7">
      <w:rPr>
        <w:rFonts w:ascii="Timeless" w:hAnsi="Timeless"/>
        <w:b/>
        <w:bCs/>
        <w:color w:val="3869B1"/>
      </w:rPr>
      <w:t>WHERE EASY LIVING MEETS OPPORTUNITY</w:t>
    </w:r>
  </w:p>
  <w:p w:rsidR="009B6AAA" w:rsidRPr="00046EE2" w:rsidRDefault="00BD388F" w:rsidP="00BD388F">
    <w:pPr>
      <w:jc w:val="center"/>
      <w:rPr>
        <w:rFonts w:ascii="Timeless" w:hAnsi="Timeless"/>
        <w:color w:val="3869B1"/>
        <w:sz w:val="22"/>
        <w:szCs w:val="22"/>
      </w:rPr>
    </w:pPr>
    <w:r w:rsidRPr="00046EE2">
      <w:rPr>
        <w:rFonts w:ascii="Timeless" w:hAnsi="Timeless"/>
        <w:color w:val="3869B1"/>
        <w:sz w:val="22"/>
        <w:szCs w:val="22"/>
      </w:rPr>
      <w:t xml:space="preserve">102 Courthouse Drive | St. Matthews, SC </w:t>
    </w:r>
    <w:r w:rsidR="009B6AAA" w:rsidRPr="00046EE2">
      <w:rPr>
        <w:rFonts w:ascii="Timeless" w:hAnsi="Timeless"/>
        <w:color w:val="3869B1"/>
        <w:sz w:val="22"/>
        <w:szCs w:val="22"/>
      </w:rPr>
      <w:t>29135</w:t>
    </w:r>
    <w:r w:rsidRPr="00046EE2">
      <w:rPr>
        <w:rFonts w:ascii="Timeless" w:hAnsi="Timeless"/>
        <w:color w:val="3869B1"/>
        <w:sz w:val="22"/>
        <w:szCs w:val="22"/>
      </w:rPr>
      <w:t xml:space="preserve"> | </w:t>
    </w:r>
    <w:r w:rsidR="009B6AAA" w:rsidRPr="00046EE2">
      <w:rPr>
        <w:rFonts w:ascii="Timeless" w:hAnsi="Timeless"/>
        <w:color w:val="3869B1"/>
        <w:sz w:val="22"/>
        <w:szCs w:val="22"/>
      </w:rPr>
      <w:t>(803) 874-</w:t>
    </w:r>
    <w:r w:rsidR="00C518B2">
      <w:rPr>
        <w:rFonts w:ascii="Timeless" w:hAnsi="Timeless"/>
        <w:color w:val="3869B1"/>
        <w:sz w:val="22"/>
        <w:szCs w:val="22"/>
      </w:rPr>
      <w:t>4201</w:t>
    </w:r>
    <w:r w:rsidRPr="00046EE2">
      <w:rPr>
        <w:rFonts w:ascii="Timeless" w:hAnsi="Timeless"/>
        <w:color w:val="3869B1"/>
        <w:sz w:val="22"/>
        <w:szCs w:val="22"/>
      </w:rPr>
      <w:t xml:space="preserve"> | calhouncounty.sc.gov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0" w:rsidRDefault="006C0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B9" w:rsidRDefault="00745AB9" w:rsidP="009E2DA3">
      <w:r>
        <w:separator/>
      </w:r>
    </w:p>
  </w:footnote>
  <w:footnote w:type="continuationSeparator" w:id="0">
    <w:p w:rsidR="00745AB9" w:rsidRDefault="00745AB9" w:rsidP="009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0" w:rsidRDefault="006C0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AA" w:rsidRDefault="008858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451C57" wp14:editId="6E98AD14">
              <wp:simplePos x="0" y="0"/>
              <wp:positionH relativeFrom="column">
                <wp:posOffset>-590550</wp:posOffset>
              </wp:positionH>
              <wp:positionV relativeFrom="paragraph">
                <wp:posOffset>-209550</wp:posOffset>
              </wp:positionV>
              <wp:extent cx="5448849" cy="1247775"/>
              <wp:effectExtent l="0" t="0" r="0" b="0"/>
              <wp:wrapNone/>
              <wp:docPr id="155691751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849" cy="1247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85824" w:rsidRPr="007943B8" w:rsidRDefault="00885824" w:rsidP="00C61C31">
                          <w:pPr>
                            <w:pStyle w:val="Header"/>
                            <w:tabs>
                              <w:tab w:val="left" w:pos="2686"/>
                            </w:tabs>
                            <w:spacing w:line="276" w:lineRule="auto"/>
                            <w:jc w:val="center"/>
                            <w:rPr>
                              <w:rStyle w:val="oypena"/>
                              <w:rFonts w:ascii="Timeless" w:hAnsi="Timeless" w:cs="Al Bayan Plain"/>
                              <w:color w:val="FFFFFF"/>
                              <w:sz w:val="28"/>
                              <w:szCs w:val="28"/>
                            </w:rPr>
                          </w:pPr>
                          <w:r w:rsidRPr="007943B8">
                            <w:rPr>
                              <w:rStyle w:val="oypena"/>
                              <w:rFonts w:ascii="Timeless" w:hAnsi="Timeless" w:cs="Al Bayan Plain"/>
                              <w:color w:val="FFFFFF"/>
                              <w:sz w:val="28"/>
                              <w:szCs w:val="28"/>
                            </w:rPr>
                            <w:t xml:space="preserve">Calhoun county </w:t>
                          </w:r>
                          <w:r w:rsidR="00C518B2" w:rsidRPr="007943B8">
                            <w:rPr>
                              <w:rStyle w:val="oypena"/>
                              <w:rFonts w:ascii="Timeless" w:hAnsi="Timeless" w:cs="Al Bayan Plain"/>
                              <w:color w:val="FFFFFF"/>
                              <w:sz w:val="28"/>
                              <w:szCs w:val="28"/>
                            </w:rPr>
                            <w:t>Building and Planning</w:t>
                          </w:r>
                        </w:p>
                        <w:p w:rsidR="00C61C31" w:rsidRPr="007943B8" w:rsidRDefault="00081C9B" w:rsidP="00C61C31">
                          <w:pPr>
                            <w:pStyle w:val="Header"/>
                            <w:tabs>
                              <w:tab w:val="left" w:pos="2686"/>
                            </w:tabs>
                            <w:spacing w:line="276" w:lineRule="auto"/>
                            <w:jc w:val="center"/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</w:pPr>
                          <w:r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Laurence Livingston, CBO, </w:t>
                          </w:r>
                          <w:r w:rsidR="00C61C31"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Building </w:t>
                          </w:r>
                          <w:r w:rsidR="006C0260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AND PLANNING </w:t>
                          </w:r>
                          <w:r w:rsidR="00C61C31"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  <w:p w:rsidR="00C518B2" w:rsidRPr="007943B8" w:rsidRDefault="00081C9B" w:rsidP="00081C9B">
                          <w:pPr>
                            <w:pStyle w:val="Header"/>
                            <w:tabs>
                              <w:tab w:val="left" w:pos="1170"/>
                            </w:tabs>
                            <w:jc w:val="center"/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</w:pPr>
                          <w:r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dANA wHALER, </w:t>
                          </w:r>
                          <w:r w:rsidR="00C518B2"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Permit </w:t>
                          </w:r>
                          <w:r w:rsidR="006C0260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 xml:space="preserve">AND ZONING </w:t>
                          </w:r>
                          <w:r w:rsidR="00C518B2" w:rsidRPr="007943B8"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  <w:t>Technician</w:t>
                          </w:r>
                        </w:p>
                        <w:p w:rsidR="00C518B2" w:rsidRPr="007943B8" w:rsidRDefault="00C518B2" w:rsidP="00C518B2">
                          <w:pPr>
                            <w:pStyle w:val="Header"/>
                            <w:tabs>
                              <w:tab w:val="left" w:pos="2686"/>
                            </w:tabs>
                            <w:jc w:val="center"/>
                            <w:rPr>
                              <w:rFonts w:ascii="Timeless" w:hAnsi="Timeless" w:cs="Al Bayan Plain"/>
                              <w:b w:val="0"/>
                              <w:bCs w:val="0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:rsidR="00885824" w:rsidRDefault="008858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51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6.5pt;margin-top:-16.5pt;width:429.0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eJNgIAAFsEAAAOAAAAZHJzL2Uyb0RvYy54bWysVE1v2zAMvQ/YfxB0Xxyndj6MOEXWIsOA&#10;oi2QDD0rshwbkEVNUmJnv36U7KRBt9Owi0yRFCm+9+TlfddIchLG1qByGo/GlAjFoajVIac/dpsv&#10;c0qsY6pgEpTI6VlYer/6/GnZ6kxMoAJZCEOwiLJZq3NaOaezKLK8Eg2zI9BCYbAE0zCHW3OICsNa&#10;rN7IaDIeT6MWTKENcGEteh/7IF2F+mUpuHspSysckTnFu7mwmrDu/Rqtliw7GKarmg/XYP9wi4bV&#10;CpteSz0yx8jR1H+UampuwELpRhyaCMqy5iLMgNPE4w/TbCumRZgFwbH6CpP9f2X58+nVkLpA7tJ0&#10;uohnabygRLEGudqJzpGv0JE7D1OrbYbZW435rkM3Hrn4LTr99F1pGv/FuQjGEfDzFWRfjKMzTZL5&#10;PMEmHGPxJJnNZqmvE70f18a6bwIa4o2cGmQxgMtOT9b1qZcU303BppYyMCkVaXM6vUvH4cA1gsWl&#10;wh5+iP6y3nLdvhsm20NxxsEM9Aqxmm9qbP7ErHtlBiWBs6DM3QsupQRsAoNFSQXm19/8Ph+Zwigl&#10;LUosp/bnkRlBifyukMNFnCRek2GTpLMJbsxtZH8bUcfmAVDFMT4ozYPp8528mKWB5g1fw9p3xRBT&#10;HHvn1F3MB9cLH18TF+t1SEIVauae1FZzX9rD6aHddW/M6AF/h9Q9w0WMLPtAQ5/bE7E+OijrwJEH&#10;uEd1wB0VHFgeXpt/Irf7kPX+T1j9BgAA//8DAFBLAwQUAAYACAAAACEAEXa6vuIAAAALAQAADwAA&#10;AGRycy9kb3ducmV2LnhtbEyPwU7DMBBE70j8g7VI3FqnjRJKiFNVkSokBIeWXrhtYjeJiNchdtvA&#10;17M9wW1G+zQ7k68n24uzGX3nSMFiHoEwVDvdUaPg8L6drUD4gKSxd2QUfBsP6+L2JsdMuwvtzHkf&#10;GsEh5DNU0IYwZFL6ujUW/dwNhvh2dKPFwHZspB7xwuG2l8soSqXFjvhDi4MpW1N/7k9WwUu5fcNd&#10;tbSrn758fj1uhq/DR6LU/d20eQIRzBT+YLjW5+pQcKfKnUh70SuYPca8JbCIr4KJhzRZgKgYTeME&#10;ZJHL/xuKXwAAAP//AwBQSwECLQAUAAYACAAAACEAtoM4kv4AAADhAQAAEwAAAAAAAAAAAAAAAAAA&#10;AAAAW0NvbnRlbnRfVHlwZXNdLnhtbFBLAQItABQABgAIAAAAIQA4/SH/1gAAAJQBAAALAAAAAAAA&#10;AAAAAAAAAC8BAABfcmVscy8ucmVsc1BLAQItABQABgAIAAAAIQAFImeJNgIAAFsEAAAOAAAAAAAA&#10;AAAAAAAAAC4CAABkcnMvZTJvRG9jLnhtbFBLAQItABQABgAIAAAAIQARdrq+4gAAAAsBAAAPAAAA&#10;AAAAAAAAAAAAAJAEAABkcnMvZG93bnJldi54bWxQSwUGAAAAAAQABADzAAAAnwUAAAAA&#10;" filled="f" stroked="f" strokeweight=".5pt">
              <v:textbox>
                <w:txbxContent>
                  <w:p w:rsidR="00885824" w:rsidRPr="007943B8" w:rsidRDefault="00885824" w:rsidP="00C61C31">
                    <w:pPr>
                      <w:pStyle w:val="Header"/>
                      <w:tabs>
                        <w:tab w:val="left" w:pos="2686"/>
                      </w:tabs>
                      <w:spacing w:line="276" w:lineRule="auto"/>
                      <w:jc w:val="center"/>
                      <w:rPr>
                        <w:rStyle w:val="oypena"/>
                        <w:rFonts w:ascii="Timeless" w:hAnsi="Timeless" w:cs="Al Bayan Plain"/>
                        <w:color w:val="FFFFFF"/>
                        <w:sz w:val="28"/>
                        <w:szCs w:val="28"/>
                      </w:rPr>
                    </w:pPr>
                    <w:r w:rsidRPr="007943B8">
                      <w:rPr>
                        <w:rStyle w:val="oypena"/>
                        <w:rFonts w:ascii="Timeless" w:hAnsi="Timeless" w:cs="Al Bayan Plain"/>
                        <w:color w:val="FFFFFF"/>
                        <w:sz w:val="28"/>
                        <w:szCs w:val="28"/>
                      </w:rPr>
                      <w:t xml:space="preserve">Calhoun county </w:t>
                    </w:r>
                    <w:r w:rsidR="00C518B2" w:rsidRPr="007943B8">
                      <w:rPr>
                        <w:rStyle w:val="oypena"/>
                        <w:rFonts w:ascii="Timeless" w:hAnsi="Timeless" w:cs="Al Bayan Plain"/>
                        <w:color w:val="FFFFFF"/>
                        <w:sz w:val="28"/>
                        <w:szCs w:val="28"/>
                      </w:rPr>
                      <w:t>Building and Planning</w:t>
                    </w:r>
                  </w:p>
                  <w:p w:rsidR="00C61C31" w:rsidRPr="007943B8" w:rsidRDefault="00081C9B" w:rsidP="00C61C31">
                    <w:pPr>
                      <w:pStyle w:val="Header"/>
                      <w:tabs>
                        <w:tab w:val="left" w:pos="2686"/>
                      </w:tabs>
                      <w:spacing w:line="276" w:lineRule="auto"/>
                      <w:jc w:val="center"/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</w:pPr>
                    <w:r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Laurence Livingston, CBO, </w:t>
                    </w:r>
                    <w:r w:rsidR="00C61C31"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Building </w:t>
                    </w:r>
                    <w:r w:rsidR="006C0260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AND PLANNING </w:t>
                    </w:r>
                    <w:r w:rsidR="00C61C31"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Official </w:t>
                    </w:r>
                  </w:p>
                  <w:p w:rsidR="00C518B2" w:rsidRPr="007943B8" w:rsidRDefault="00081C9B" w:rsidP="00081C9B">
                    <w:pPr>
                      <w:pStyle w:val="Header"/>
                      <w:tabs>
                        <w:tab w:val="left" w:pos="1170"/>
                      </w:tabs>
                      <w:jc w:val="center"/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</w:pPr>
                    <w:r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dANA wHALER, </w:t>
                    </w:r>
                    <w:r w:rsidR="00C518B2"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Permit </w:t>
                    </w:r>
                    <w:r w:rsidR="006C0260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 xml:space="preserve">AND ZONING </w:t>
                    </w:r>
                    <w:r w:rsidR="00C518B2" w:rsidRPr="007943B8"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  <w:t>Technician</w:t>
                    </w:r>
                  </w:p>
                  <w:p w:rsidR="00C518B2" w:rsidRPr="007943B8" w:rsidRDefault="00C518B2" w:rsidP="00C518B2">
                    <w:pPr>
                      <w:pStyle w:val="Header"/>
                      <w:tabs>
                        <w:tab w:val="left" w:pos="2686"/>
                      </w:tabs>
                      <w:jc w:val="center"/>
                      <w:rPr>
                        <w:rFonts w:ascii="Timeless" w:hAnsi="Timeless" w:cs="Al Bayan Plain"/>
                        <w:b w:val="0"/>
                        <w:bCs w:val="0"/>
                        <w:color w:val="FFFFFF"/>
                        <w:sz w:val="20"/>
                        <w:szCs w:val="20"/>
                      </w:rPr>
                    </w:pPr>
                  </w:p>
                  <w:p w:rsidR="00885824" w:rsidRDefault="0088582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DF2D1DF" wp14:editId="2CAC2F0C">
          <wp:simplePos x="0" y="0"/>
          <wp:positionH relativeFrom="column">
            <wp:posOffset>-914400</wp:posOffset>
          </wp:positionH>
          <wp:positionV relativeFrom="paragraph">
            <wp:posOffset>-444843</wp:posOffset>
          </wp:positionV>
          <wp:extent cx="7747686" cy="2395766"/>
          <wp:effectExtent l="0" t="0" r="0" b="5080"/>
          <wp:wrapNone/>
          <wp:docPr id="2019602255" name="Picture 1" descr="A black and blue backgroun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02255" name="Picture 1" descr="A black and blue background with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14"/>
                  <a:stretch/>
                </pic:blipFill>
                <pic:spPr bwMode="auto">
                  <a:xfrm>
                    <a:off x="0" y="0"/>
                    <a:ext cx="7797432" cy="241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4E7" w:rsidRDefault="004474E7" w:rsidP="004474E7">
    <w:pPr>
      <w:pStyle w:val="Header"/>
      <w:tabs>
        <w:tab w:val="left" w:pos="2686"/>
      </w:tabs>
    </w:pPr>
  </w:p>
  <w:p w:rsidR="004474E7" w:rsidRPr="007943B8" w:rsidRDefault="004474E7" w:rsidP="004474E7">
    <w:pPr>
      <w:pStyle w:val="Header"/>
      <w:jc w:val="center"/>
      <w:rPr>
        <w:rFonts w:ascii="Timeless" w:hAnsi="Timeless" w:cs="Al Bayan Plain"/>
        <w:b w:val="0"/>
        <w:bCs w:val="0"/>
        <w:color w:val="FFFF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0" w:rsidRDefault="006C0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41F2"/>
    <w:multiLevelType w:val="hybridMultilevel"/>
    <w:tmpl w:val="28A0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C7"/>
    <w:multiLevelType w:val="hybridMultilevel"/>
    <w:tmpl w:val="AC12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F8C"/>
    <w:multiLevelType w:val="multilevel"/>
    <w:tmpl w:val="A57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E4"/>
    <w:rsid w:val="00024F43"/>
    <w:rsid w:val="00046EE2"/>
    <w:rsid w:val="00081C9B"/>
    <w:rsid w:val="00096132"/>
    <w:rsid w:val="00115471"/>
    <w:rsid w:val="00164C23"/>
    <w:rsid w:val="001A5851"/>
    <w:rsid w:val="001A66E1"/>
    <w:rsid w:val="001E0304"/>
    <w:rsid w:val="001F6AE0"/>
    <w:rsid w:val="00201A81"/>
    <w:rsid w:val="00220A93"/>
    <w:rsid w:val="00220AFE"/>
    <w:rsid w:val="00225AE4"/>
    <w:rsid w:val="00252738"/>
    <w:rsid w:val="002656DD"/>
    <w:rsid w:val="00274C79"/>
    <w:rsid w:val="00281422"/>
    <w:rsid w:val="00287274"/>
    <w:rsid w:val="00296809"/>
    <w:rsid w:val="002B394D"/>
    <w:rsid w:val="002C3C1C"/>
    <w:rsid w:val="00305B0B"/>
    <w:rsid w:val="00306695"/>
    <w:rsid w:val="003226DD"/>
    <w:rsid w:val="0033305D"/>
    <w:rsid w:val="0035231A"/>
    <w:rsid w:val="003C1CE2"/>
    <w:rsid w:val="003C6882"/>
    <w:rsid w:val="00432FB3"/>
    <w:rsid w:val="004474E7"/>
    <w:rsid w:val="00476C17"/>
    <w:rsid w:val="00487FA8"/>
    <w:rsid w:val="00491C7F"/>
    <w:rsid w:val="004B3587"/>
    <w:rsid w:val="004C0DCD"/>
    <w:rsid w:val="004D0EA5"/>
    <w:rsid w:val="00501B8B"/>
    <w:rsid w:val="00521953"/>
    <w:rsid w:val="005649E2"/>
    <w:rsid w:val="00583673"/>
    <w:rsid w:val="005C1FDA"/>
    <w:rsid w:val="005C2C2F"/>
    <w:rsid w:val="005E0FE4"/>
    <w:rsid w:val="00613A47"/>
    <w:rsid w:val="0068368C"/>
    <w:rsid w:val="006A3F61"/>
    <w:rsid w:val="006C0260"/>
    <w:rsid w:val="006C54F9"/>
    <w:rsid w:val="006E2F2A"/>
    <w:rsid w:val="006F2293"/>
    <w:rsid w:val="006F4EB2"/>
    <w:rsid w:val="00717CE5"/>
    <w:rsid w:val="007243EB"/>
    <w:rsid w:val="00745AB9"/>
    <w:rsid w:val="00763325"/>
    <w:rsid w:val="00771680"/>
    <w:rsid w:val="007943B8"/>
    <w:rsid w:val="007D6DDE"/>
    <w:rsid w:val="00837B6C"/>
    <w:rsid w:val="00885824"/>
    <w:rsid w:val="008C47AF"/>
    <w:rsid w:val="008E352E"/>
    <w:rsid w:val="008E79C8"/>
    <w:rsid w:val="008E7D12"/>
    <w:rsid w:val="00952DAE"/>
    <w:rsid w:val="00971C06"/>
    <w:rsid w:val="009B6AAA"/>
    <w:rsid w:val="009C328B"/>
    <w:rsid w:val="009D7596"/>
    <w:rsid w:val="009E2DA3"/>
    <w:rsid w:val="00A30E14"/>
    <w:rsid w:val="00A53462"/>
    <w:rsid w:val="00AA31A4"/>
    <w:rsid w:val="00AA7AE4"/>
    <w:rsid w:val="00AF6E71"/>
    <w:rsid w:val="00B21E67"/>
    <w:rsid w:val="00B91D40"/>
    <w:rsid w:val="00B94F7F"/>
    <w:rsid w:val="00BA1267"/>
    <w:rsid w:val="00BA16EE"/>
    <w:rsid w:val="00BD388F"/>
    <w:rsid w:val="00BF6826"/>
    <w:rsid w:val="00C14939"/>
    <w:rsid w:val="00C518B2"/>
    <w:rsid w:val="00C61C31"/>
    <w:rsid w:val="00C721C5"/>
    <w:rsid w:val="00C74872"/>
    <w:rsid w:val="00C95655"/>
    <w:rsid w:val="00CD6CA7"/>
    <w:rsid w:val="00D26BC5"/>
    <w:rsid w:val="00E17F16"/>
    <w:rsid w:val="00E20F61"/>
    <w:rsid w:val="00E713DE"/>
    <w:rsid w:val="00EB1116"/>
    <w:rsid w:val="00ED7172"/>
    <w:rsid w:val="00F95BA4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CD57"/>
  <w15:chartTrackingRefBased/>
  <w15:docId w15:val="{2E5AC70F-2646-0B4D-98A2-220CCFF6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DA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DA3"/>
    <w:pPr>
      <w:keepNext/>
      <w:keepLines/>
      <w:outlineLvl w:val="0"/>
    </w:pPr>
    <w:rPr>
      <w:rFonts w:eastAsiaTheme="majorEastAsia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DA3"/>
    <w:pPr>
      <w:keepNext/>
      <w:keepLines/>
      <w:outlineLvl w:val="1"/>
    </w:pPr>
    <w:rPr>
      <w:rFonts w:ascii="Arial Black" w:eastAsiaTheme="majorEastAsia" w:hAnsi="Arial Black"/>
      <w:b/>
      <w:bCs/>
      <w:color w:val="000000" w:themeColor="text1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E2DA3"/>
    <w:pPr>
      <w:outlineLvl w:val="2"/>
    </w:pPr>
    <w:rPr>
      <w:rFonts w:ascii="Arial Black" w:eastAsiaTheme="majorEastAsia" w:hAnsi="Arial Black" w:cs="Arial"/>
      <w:b/>
      <w:bCs/>
      <w:caps/>
      <w:color w:val="000000" w:themeColor="text1"/>
      <w:spacing w:val="20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E2DA3"/>
    <w:pPr>
      <w:outlineLvl w:val="3"/>
    </w:pPr>
    <w:rPr>
      <w:rFonts w:ascii="Arial" w:eastAsiaTheme="majorEastAsia" w:hAnsi="Arial" w:cs="Arial"/>
      <w:b/>
      <w:bCs/>
      <w:color w:val="000000" w:themeColor="text1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2DA3"/>
    <w:pPr>
      <w:outlineLvl w:val="4"/>
    </w:pPr>
    <w:rPr>
      <w:rFonts w:ascii="Arial Black" w:hAnsi="Arial Black"/>
      <w:b/>
      <w:bCs/>
      <w:sz w:val="21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9E2DA3"/>
    <w:pPr>
      <w:outlineLvl w:val="5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A3"/>
    <w:rPr>
      <w:rFonts w:ascii="Arial" w:eastAsiaTheme="majorEastAsia" w:hAnsi="Arial" w:cs="Arial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2DA3"/>
    <w:rPr>
      <w:rFonts w:ascii="Arial Black" w:eastAsiaTheme="majorEastAsia" w:hAnsi="Arial Black" w:cs="Arial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DA3"/>
    <w:rPr>
      <w:rFonts w:ascii="Arial Black" w:eastAsiaTheme="majorEastAsia" w:hAnsi="Arial Black" w:cs="Arial"/>
      <w:b/>
      <w:bCs/>
      <w:caps/>
      <w:color w:val="000000" w:themeColor="text1"/>
      <w:spacing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DA3"/>
    <w:rPr>
      <w:rFonts w:ascii="Arial" w:eastAsiaTheme="majorEastAsia" w:hAnsi="Arial" w:cs="Arial"/>
      <w:b/>
      <w:bCs/>
      <w:color w:val="000000" w:themeColor="text1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E2DA3"/>
    <w:rPr>
      <w:rFonts w:ascii="Arial Black" w:hAnsi="Arial Black" w:cs="Arial"/>
      <w:b/>
      <w:bCs/>
      <w:sz w:val="21"/>
    </w:rPr>
  </w:style>
  <w:style w:type="paragraph" w:styleId="Header">
    <w:name w:val="header"/>
    <w:aliases w:val="Header Left"/>
    <w:basedOn w:val="Heading4"/>
    <w:link w:val="HeaderChar"/>
    <w:uiPriority w:val="99"/>
    <w:unhideWhenUsed/>
    <w:qFormat/>
    <w:rsid w:val="009E2DA3"/>
    <w:rPr>
      <w:caps/>
      <w:sz w:val="18"/>
      <w:szCs w:val="18"/>
    </w:rPr>
  </w:style>
  <w:style w:type="character" w:customStyle="1" w:styleId="HeaderChar">
    <w:name w:val="Header Char"/>
    <w:aliases w:val="Header Left Char"/>
    <w:basedOn w:val="DefaultParagraphFont"/>
    <w:link w:val="Header"/>
    <w:uiPriority w:val="99"/>
    <w:rsid w:val="009E2DA3"/>
    <w:rPr>
      <w:rFonts w:ascii="Arial" w:eastAsiaTheme="majorEastAsia" w:hAnsi="Arial" w:cs="Arial"/>
      <w:b/>
      <w:bCs/>
      <w:caps/>
      <w:color w:val="000000" w:themeColor="text1"/>
      <w:sz w:val="18"/>
      <w:szCs w:val="18"/>
    </w:rPr>
  </w:style>
  <w:style w:type="paragraph" w:styleId="Footer">
    <w:name w:val="footer"/>
    <w:basedOn w:val="Header"/>
    <w:link w:val="FooterChar"/>
    <w:unhideWhenUsed/>
    <w:qFormat/>
    <w:rsid w:val="009E2DA3"/>
    <w:pPr>
      <w:jc w:val="center"/>
    </w:pPr>
  </w:style>
  <w:style w:type="character" w:customStyle="1" w:styleId="FooterChar">
    <w:name w:val="Footer Char"/>
    <w:basedOn w:val="DefaultParagraphFont"/>
    <w:link w:val="Footer"/>
    <w:rsid w:val="009E2DA3"/>
    <w:rPr>
      <w:rFonts w:ascii="Arial" w:eastAsiaTheme="majorEastAsia" w:hAnsi="Arial" w:cs="Arial"/>
      <w:b/>
      <w:bCs/>
      <w:caps/>
      <w:color w:val="000000" w:themeColor="text1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rsid w:val="009E2DA3"/>
    <w:pPr>
      <w:spacing w:before="120" w:after="120"/>
    </w:pPr>
    <w:rPr>
      <w:bCs/>
      <w:caps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DA3"/>
    <w:rPr>
      <w:rFonts w:cs="Times New Roman (Body CS)"/>
      <w:caps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DA3"/>
    <w:rPr>
      <w:rFonts w:cs="Times New Roman (Body CS)"/>
      <w:cap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E2DA3"/>
    <w:pPr>
      <w:outlineLvl w:val="9"/>
    </w:pPr>
  </w:style>
  <w:style w:type="paragraph" w:styleId="TOC2">
    <w:name w:val="toc 2"/>
    <w:basedOn w:val="Normal"/>
    <w:next w:val="Normal"/>
    <w:uiPriority w:val="39"/>
    <w:unhideWhenUsed/>
    <w:qFormat/>
    <w:rsid w:val="009E2DA3"/>
    <w:pPr>
      <w:ind w:left="220"/>
    </w:pPr>
    <w:rPr>
      <w:smallCaps/>
      <w:szCs w:val="20"/>
    </w:rPr>
  </w:style>
  <w:style w:type="paragraph" w:customStyle="1" w:styleId="CoverDateInformation">
    <w:name w:val="Cover Date + Information"/>
    <w:basedOn w:val="Normal"/>
    <w:qFormat/>
    <w:rsid w:val="009E2DA3"/>
    <w:rPr>
      <w:bCs/>
    </w:rPr>
  </w:style>
  <w:style w:type="paragraph" w:customStyle="1" w:styleId="CoverTitle">
    <w:name w:val="Cover Title"/>
    <w:basedOn w:val="Title"/>
    <w:qFormat/>
    <w:rsid w:val="009E2DA3"/>
    <w:pPr>
      <w:spacing w:after="120" w:line="700" w:lineRule="exact"/>
      <w:contextualSpacing w:val="0"/>
    </w:pPr>
    <w:rPr>
      <w:rFonts w:ascii="Arial" w:eastAsiaTheme="minorHAnsi" w:hAnsi="Arial" w:cs="Arial"/>
      <w:spacing w:val="0"/>
      <w:kern w:val="0"/>
      <w:sz w:val="52"/>
      <w:szCs w:val="52"/>
    </w:rPr>
  </w:style>
  <w:style w:type="paragraph" w:customStyle="1" w:styleId="CoverDocumentType">
    <w:name w:val="Cover Document Type"/>
    <w:basedOn w:val="Subtitle"/>
    <w:qFormat/>
    <w:rsid w:val="009E2DA3"/>
    <w:rPr>
      <w:rFonts w:ascii="Arial Black" w:hAnsi="Arial Black" w:cs="Arial"/>
      <w:b/>
      <w:bCs/>
      <w:color w:val="auto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E2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E2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DA3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E2DA3"/>
    <w:rPr>
      <w:rFonts w:ascii="Arial" w:eastAsiaTheme="majorEastAsia" w:hAnsi="Arial" w:cs="Arial"/>
      <w:b/>
      <w:bCs/>
      <w:caps/>
      <w:color w:val="000000" w:themeColor="text1"/>
      <w:spacing w:val="20"/>
      <w:sz w:val="20"/>
      <w:szCs w:val="20"/>
    </w:rPr>
  </w:style>
  <w:style w:type="paragraph" w:customStyle="1" w:styleId="Style">
    <w:name w:val="Style"/>
    <w:rsid w:val="00CD6CA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oypena">
    <w:name w:val="oypena"/>
    <w:basedOn w:val="DefaultParagraphFont"/>
    <w:rsid w:val="004474E7"/>
  </w:style>
  <w:style w:type="paragraph" w:styleId="ListParagraph">
    <w:name w:val="List Paragraph"/>
    <w:basedOn w:val="Normal"/>
    <w:uiPriority w:val="34"/>
    <w:qFormat/>
    <w:rsid w:val="00E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Laurence Livingston</cp:lastModifiedBy>
  <cp:revision>2</cp:revision>
  <cp:lastPrinted>2025-06-20T17:48:00Z</cp:lastPrinted>
  <dcterms:created xsi:type="dcterms:W3CDTF">2025-07-01T13:14:00Z</dcterms:created>
  <dcterms:modified xsi:type="dcterms:W3CDTF">2025-07-01T13:14:00Z</dcterms:modified>
</cp:coreProperties>
</file>